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then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although not representative of</w:t>
      </w:r>
      <w:r>
        <w:t xml:space="preserve"> </w:t>
      </w:r>
      <w:r>
        <w:rPr>
          <w:iCs/>
          <w:i/>
        </w:rPr>
        <w:t xml:space="preserve">Prochlorococcus</w:t>
      </w:r>
      <w:r>
        <w:t xml:space="preserve"> </w:t>
      </w:r>
      <w:r>
        <w:t xml:space="preserve">niches, is mechanistically</w:t>
      </w:r>
      <w:r>
        <w:t xml:space="preserve"> </w:t>
      </w:r>
      <w:r>
        <w:t xml:space="preserve">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Prochlorococcus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w:t>
      </w:r>
      <w:r>
        <w:t xml:space="preserve"> </w:t>
      </w:r>
      <w:r>
        <w:t xml:space="preserve">depth, mean</w:t>
      </w:r>
      <w:r>
        <w:t xml:space="preserve"> </w:t>
      </w:r>
      <w:r>
        <w:rPr>
          <w:iCs/>
          <w:i/>
        </w:rPr>
        <w:t xml:space="preserve">Prochlorococcus</w:t>
      </w:r>
      <w:r>
        <w:t xml:space="preserve"> </w:t>
      </w:r>
      <w:r>
        <w:t xml:space="preserve">clades may potentially encounter a wider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MIT9313 can exploit all blue PAR levels</w:t>
      </w:r>
      <w:r>
        <w:t xml:space="preserve"> </w:t>
      </w:r>
      <w:r>
        <w:t xml:space="preserve">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2</w:t>
      </w:r>
      <w:r>
        <w:t xml:space="preserv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might actually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2024-05-27T16:43:28Z</dcterms:created>
  <dcterms:modified xsi:type="dcterms:W3CDTF">2024-05-27T16:43:28Z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